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E2BA" w14:textId="77777777" w:rsidR="006A1122" w:rsidRDefault="006A1122">
      <w:pPr>
        <w:pBdr>
          <w:bottom w:val="single" w:sz="18" w:space="1" w:color="B9913A"/>
        </w:pBdr>
      </w:pPr>
    </w:p>
    <w:p w14:paraId="19F1E4F2" w14:textId="77777777" w:rsidR="006A1122" w:rsidRDefault="0008713B">
      <w:pPr>
        <w:spacing w:before="100" w:after="40"/>
      </w:pPr>
      <w:r>
        <w:rPr>
          <w:rFonts w:ascii="Calibri Light" w:eastAsia="Calibri Light" w:hAnsi="Calibri Light" w:cs="Calibri Light"/>
          <w:color w:val="1A2744"/>
          <w:sz w:val="40"/>
          <w:szCs w:val="40"/>
        </w:rPr>
        <w:t>Performance Coaching Decision Guide</w:t>
      </w:r>
    </w:p>
    <w:p w14:paraId="6FE8D68D" w14:textId="5B90A2C6" w:rsidR="006A1122" w:rsidRPr="00237874" w:rsidRDefault="006A1122">
      <w:pPr>
        <w:spacing w:after="100"/>
        <w:rPr>
          <w:sz w:val="8"/>
          <w:szCs w:val="8"/>
        </w:rPr>
      </w:pPr>
    </w:p>
    <w:tbl>
      <w:tblPr>
        <w:tblW w:w="10800" w:type="dxa"/>
        <w:tblInd w:w="-1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"/>
        <w:gridCol w:w="4786"/>
        <w:gridCol w:w="10"/>
        <w:gridCol w:w="1189"/>
        <w:gridCol w:w="10"/>
        <w:gridCol w:w="4786"/>
        <w:gridCol w:w="10"/>
      </w:tblGrid>
      <w:tr w:rsidR="006A1122" w14:paraId="13F10135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val="760"/>
        </w:trPr>
        <w:tc>
          <w:tcPr>
            <w:tcW w:w="4800" w:type="dxa"/>
            <w:gridSpan w:val="2"/>
            <w:tcBorders>
              <w:top w:val="single" w:sz="8" w:space="0" w:color="1A2744"/>
              <w:left w:val="single" w:sz="8" w:space="0" w:color="1A2744"/>
              <w:bottom w:val="single" w:sz="8" w:space="0" w:color="1A2744"/>
              <w:right w:val="single" w:sz="8" w:space="0" w:color="1A2744"/>
            </w:tcBorders>
            <w:shd w:val="clear" w:color="auto" w:fill="F2F4F8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27BD9BB" w14:textId="77777777" w:rsidR="006A1122" w:rsidRPr="00237874" w:rsidRDefault="0008713B">
            <w:r w:rsidRPr="00237874">
              <w:rPr>
                <w:color w:val="1A2744"/>
                <w:sz w:val="28"/>
                <w:szCs w:val="28"/>
              </w:rPr>
              <w:t>Are results being achieved?</w:t>
            </w:r>
          </w:p>
        </w:tc>
        <w:tc>
          <w:tcPr>
            <w:tcW w:w="12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CB42C" w14:textId="77777777" w:rsidR="006A1122" w:rsidRDefault="0008713B">
            <w:pPr>
              <w:jc w:val="center"/>
            </w:pPr>
            <w:proofErr w:type="gramStart"/>
            <w:r>
              <w:rPr>
                <w:b/>
                <w:bCs/>
                <w:color w:val="1A2744"/>
              </w:rPr>
              <w:t>YES  →</w:t>
            </w:r>
            <w:proofErr w:type="gramEnd"/>
          </w:p>
        </w:tc>
        <w:tc>
          <w:tcPr>
            <w:tcW w:w="4800" w:type="dxa"/>
            <w:gridSpan w:val="2"/>
            <w:tcBorders>
              <w:top w:val="single" w:sz="4" w:space="0" w:color="B5BDCC"/>
              <w:left w:val="single" w:sz="4" w:space="0" w:color="B5BDCC"/>
              <w:bottom w:val="single" w:sz="4" w:space="0" w:color="B5BDCC"/>
              <w:right w:val="single" w:sz="4" w:space="0" w:color="B5BDCC"/>
            </w:tcBorders>
            <w:shd w:val="clear" w:color="auto" w:fill="2E7A6A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2378E2A3" w14:textId="77777777" w:rsidR="006A1122" w:rsidRDefault="0008713B">
            <w:pPr>
              <w:spacing w:after="80"/>
            </w:pPr>
            <w:r>
              <w:rPr>
                <w:b/>
                <w:bCs/>
                <w:color w:val="FFFFFF"/>
                <w:sz w:val="30"/>
                <w:szCs w:val="30"/>
              </w:rPr>
              <w:t>CELEBRATE</w:t>
            </w:r>
          </w:p>
          <w:p w14:paraId="6F9B5B5B" w14:textId="77777777" w:rsidR="006A1122" w:rsidRPr="00237874" w:rsidRDefault="0008713B">
            <w:pPr>
              <w:spacing w:after="40"/>
              <w:ind w:left="180"/>
              <w:rPr>
                <w:sz w:val="28"/>
                <w:szCs w:val="28"/>
              </w:rPr>
            </w:pPr>
            <w:r w:rsidRPr="00237874">
              <w:rPr>
                <w:b/>
                <w:bCs/>
                <w:color w:val="FFFFFF"/>
              </w:rPr>
              <w:t xml:space="preserve">•  </w:t>
            </w:r>
            <w:r w:rsidRPr="00237874">
              <w:rPr>
                <w:color w:val="FFFFFF"/>
              </w:rPr>
              <w:t>Recognize the performance</w:t>
            </w:r>
          </w:p>
          <w:p w14:paraId="360CB196" w14:textId="77777777" w:rsidR="006A1122" w:rsidRPr="00237874" w:rsidRDefault="0008713B">
            <w:pPr>
              <w:spacing w:after="40"/>
              <w:ind w:left="180"/>
              <w:rPr>
                <w:sz w:val="28"/>
                <w:szCs w:val="28"/>
              </w:rPr>
            </w:pPr>
            <w:r w:rsidRPr="00237874">
              <w:rPr>
                <w:b/>
                <w:bCs/>
                <w:color w:val="FFFFFF"/>
              </w:rPr>
              <w:t xml:space="preserve">•  </w:t>
            </w:r>
            <w:r w:rsidRPr="00237874">
              <w:rPr>
                <w:color w:val="FFFFFF"/>
              </w:rPr>
              <w:t>Share best practices with the team</w:t>
            </w:r>
          </w:p>
          <w:p w14:paraId="2005A754" w14:textId="77777777" w:rsidR="006A1122" w:rsidRDefault="0008713B">
            <w:pPr>
              <w:spacing w:after="40"/>
              <w:ind w:left="180"/>
            </w:pPr>
            <w:r w:rsidRPr="00237874">
              <w:rPr>
                <w:b/>
                <w:bCs/>
                <w:color w:val="FFFFFF"/>
              </w:rPr>
              <w:t xml:space="preserve">•  </w:t>
            </w:r>
            <w:r w:rsidRPr="00237874">
              <w:rPr>
                <w:color w:val="FFFFFF"/>
              </w:rPr>
              <w:t>Keep the cadence — don’t coast</w:t>
            </w:r>
          </w:p>
        </w:tc>
      </w:tr>
      <w:tr w:rsidR="006A1122" w14:paraId="01C7A53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520"/>
        </w:trPr>
        <w:tc>
          <w:tcPr>
            <w:tcW w:w="48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FC810DE" w14:textId="77777777" w:rsidR="006A1122" w:rsidRDefault="0008713B">
            <w:pPr>
              <w:jc w:val="center"/>
            </w:pPr>
            <w:proofErr w:type="gramStart"/>
            <w:r>
              <w:rPr>
                <w:b/>
                <w:bCs/>
                <w:color w:val="1A2744"/>
              </w:rPr>
              <w:t>↓  NO</w:t>
            </w:r>
            <w:proofErr w:type="gramEnd"/>
          </w:p>
        </w:tc>
        <w:tc>
          <w:tcPr>
            <w:tcW w:w="12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93BDA7B" w14:textId="77777777" w:rsidR="006A1122" w:rsidRDefault="006A1122"/>
        </w:tc>
        <w:tc>
          <w:tcPr>
            <w:tcW w:w="48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839859C" w14:textId="77777777" w:rsidR="006A1122" w:rsidRDefault="006A1122"/>
        </w:tc>
      </w:tr>
      <w:tr w:rsidR="006A1122" w14:paraId="5B57A376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val="760"/>
        </w:trPr>
        <w:tc>
          <w:tcPr>
            <w:tcW w:w="4800" w:type="dxa"/>
            <w:gridSpan w:val="2"/>
            <w:tcBorders>
              <w:top w:val="single" w:sz="8" w:space="0" w:color="1A2744"/>
              <w:left w:val="single" w:sz="8" w:space="0" w:color="1A2744"/>
              <w:bottom w:val="single" w:sz="8" w:space="0" w:color="1A2744"/>
              <w:right w:val="single" w:sz="8" w:space="0" w:color="1A2744"/>
            </w:tcBorders>
            <w:shd w:val="clear" w:color="auto" w:fill="F2F4F8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319E5E7" w14:textId="77777777" w:rsidR="006A1122" w:rsidRPr="00237874" w:rsidRDefault="0008713B">
            <w:pPr>
              <w:rPr>
                <w:sz w:val="28"/>
                <w:szCs w:val="28"/>
              </w:rPr>
            </w:pPr>
            <w:r w:rsidRPr="00237874">
              <w:rPr>
                <w:color w:val="1A2744"/>
                <w:sz w:val="28"/>
                <w:szCs w:val="28"/>
              </w:rPr>
              <w:t>Are activities unclear or is training incomplete?</w:t>
            </w:r>
          </w:p>
        </w:tc>
        <w:tc>
          <w:tcPr>
            <w:tcW w:w="12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95AE3A" w14:textId="77777777" w:rsidR="006A1122" w:rsidRDefault="0008713B">
            <w:pPr>
              <w:jc w:val="center"/>
            </w:pPr>
            <w:proofErr w:type="gramStart"/>
            <w:r>
              <w:rPr>
                <w:b/>
                <w:bCs/>
                <w:color w:val="1A2744"/>
              </w:rPr>
              <w:t>YES  →</w:t>
            </w:r>
            <w:proofErr w:type="gramEnd"/>
          </w:p>
        </w:tc>
        <w:tc>
          <w:tcPr>
            <w:tcW w:w="4800" w:type="dxa"/>
            <w:gridSpan w:val="2"/>
            <w:tcBorders>
              <w:top w:val="single" w:sz="4" w:space="0" w:color="B5BDCC"/>
              <w:left w:val="single" w:sz="4" w:space="0" w:color="B5BDCC"/>
              <w:bottom w:val="single" w:sz="4" w:space="0" w:color="B5BDCC"/>
              <w:right w:val="single" w:sz="4" w:space="0" w:color="B5BDCC"/>
            </w:tcBorders>
            <w:shd w:val="clear" w:color="auto" w:fill="4A90C2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5049D9B6" w14:textId="77777777" w:rsidR="006A1122" w:rsidRDefault="0008713B">
            <w:pPr>
              <w:spacing w:after="80"/>
            </w:pPr>
            <w:r>
              <w:rPr>
                <w:b/>
                <w:bCs/>
                <w:color w:val="FFFFFF"/>
                <w:sz w:val="30"/>
                <w:szCs w:val="30"/>
              </w:rPr>
              <w:t>TEACH</w:t>
            </w:r>
          </w:p>
          <w:p w14:paraId="3C31F1A9" w14:textId="77777777" w:rsidR="006A1122" w:rsidRPr="00237874" w:rsidRDefault="0008713B">
            <w:pPr>
              <w:spacing w:after="40"/>
              <w:ind w:left="180"/>
              <w:rPr>
                <w:sz w:val="28"/>
                <w:szCs w:val="28"/>
              </w:rPr>
            </w:pPr>
            <w:r w:rsidRPr="00237874">
              <w:rPr>
                <w:b/>
                <w:bCs/>
                <w:color w:val="FFFFFF"/>
              </w:rPr>
              <w:t xml:space="preserve">•  </w:t>
            </w:r>
            <w:r w:rsidRPr="00237874">
              <w:rPr>
                <w:color w:val="FFFFFF"/>
              </w:rPr>
              <w:t>Clarify the expected activities</w:t>
            </w:r>
          </w:p>
          <w:p w14:paraId="6310B25D" w14:textId="77777777" w:rsidR="006A1122" w:rsidRPr="00237874" w:rsidRDefault="0008713B">
            <w:pPr>
              <w:spacing w:after="40"/>
              <w:ind w:left="180"/>
              <w:rPr>
                <w:sz w:val="28"/>
                <w:szCs w:val="28"/>
              </w:rPr>
            </w:pPr>
            <w:r w:rsidRPr="00237874">
              <w:rPr>
                <w:b/>
                <w:bCs/>
                <w:color w:val="FFFFFF"/>
              </w:rPr>
              <w:t xml:space="preserve">•  </w:t>
            </w:r>
            <w:r w:rsidRPr="00237874">
              <w:rPr>
                <w:color w:val="FFFFFF"/>
              </w:rPr>
              <w:t>Provide training from experts</w:t>
            </w:r>
          </w:p>
          <w:p w14:paraId="12978F0D" w14:textId="77777777" w:rsidR="006A1122" w:rsidRDefault="0008713B">
            <w:pPr>
              <w:spacing w:after="40"/>
              <w:ind w:left="180"/>
            </w:pPr>
            <w:r w:rsidRPr="00237874">
              <w:rPr>
                <w:b/>
                <w:bCs/>
                <w:color w:val="FFFFFF"/>
              </w:rPr>
              <w:t xml:space="preserve">•  </w:t>
            </w:r>
            <w:r w:rsidRPr="00237874">
              <w:rPr>
                <w:color w:val="FFFFFF"/>
              </w:rPr>
              <w:t>Show what good looks like</w:t>
            </w:r>
          </w:p>
        </w:tc>
      </w:tr>
      <w:tr w:rsidR="006A1122" w14:paraId="056F27E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520"/>
        </w:trPr>
        <w:tc>
          <w:tcPr>
            <w:tcW w:w="48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C26D97B" w14:textId="77777777" w:rsidR="006A1122" w:rsidRDefault="0008713B">
            <w:pPr>
              <w:jc w:val="center"/>
            </w:pPr>
            <w:proofErr w:type="gramStart"/>
            <w:r>
              <w:rPr>
                <w:b/>
                <w:bCs/>
                <w:color w:val="1A2744"/>
              </w:rPr>
              <w:t>↓  NO</w:t>
            </w:r>
            <w:proofErr w:type="gramEnd"/>
          </w:p>
        </w:tc>
        <w:tc>
          <w:tcPr>
            <w:tcW w:w="12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97227F1" w14:textId="77777777" w:rsidR="006A1122" w:rsidRDefault="006A1122"/>
        </w:tc>
        <w:tc>
          <w:tcPr>
            <w:tcW w:w="48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B72FD5F" w14:textId="77777777" w:rsidR="006A1122" w:rsidRDefault="006A1122"/>
        </w:tc>
      </w:tr>
      <w:tr w:rsidR="006A1122" w14:paraId="43F85530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val="760"/>
        </w:trPr>
        <w:tc>
          <w:tcPr>
            <w:tcW w:w="4800" w:type="dxa"/>
            <w:gridSpan w:val="2"/>
            <w:tcBorders>
              <w:top w:val="single" w:sz="8" w:space="0" w:color="1A2744"/>
              <w:left w:val="single" w:sz="8" w:space="0" w:color="1A2744"/>
              <w:bottom w:val="single" w:sz="8" w:space="0" w:color="1A2744"/>
              <w:right w:val="single" w:sz="8" w:space="0" w:color="1A2744"/>
            </w:tcBorders>
            <w:shd w:val="clear" w:color="auto" w:fill="F2F4F8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45A0B68" w14:textId="77777777" w:rsidR="006A1122" w:rsidRPr="00237874" w:rsidRDefault="0008713B">
            <w:pPr>
              <w:rPr>
                <w:sz w:val="28"/>
                <w:szCs w:val="28"/>
              </w:rPr>
            </w:pPr>
            <w:r w:rsidRPr="00237874">
              <w:rPr>
                <w:color w:val="1A2744"/>
                <w:sz w:val="28"/>
                <w:szCs w:val="28"/>
              </w:rPr>
              <w:t>Is execution inconsistent?</w:t>
            </w:r>
          </w:p>
        </w:tc>
        <w:tc>
          <w:tcPr>
            <w:tcW w:w="12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744363" w14:textId="77777777" w:rsidR="006A1122" w:rsidRDefault="0008713B">
            <w:pPr>
              <w:jc w:val="center"/>
            </w:pPr>
            <w:proofErr w:type="gramStart"/>
            <w:r>
              <w:rPr>
                <w:b/>
                <w:bCs/>
                <w:color w:val="1A2744"/>
              </w:rPr>
              <w:t>YES  →</w:t>
            </w:r>
            <w:proofErr w:type="gramEnd"/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B5BDCC"/>
              <w:left w:val="single" w:sz="4" w:space="0" w:color="B5BDCC"/>
              <w:bottom w:val="single" w:sz="4" w:space="0" w:color="B5BDCC"/>
              <w:right w:val="single" w:sz="4" w:space="0" w:color="B5BDCC"/>
            </w:tcBorders>
            <w:shd w:val="clear" w:color="auto" w:fill="B9913A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504A060E" w14:textId="77777777" w:rsidR="006A1122" w:rsidRDefault="0008713B">
            <w:pPr>
              <w:spacing w:after="80"/>
            </w:pPr>
            <w:r>
              <w:rPr>
                <w:b/>
                <w:bCs/>
                <w:color w:val="FFFFFF"/>
                <w:sz w:val="40"/>
                <w:szCs w:val="40"/>
              </w:rPr>
              <w:t>COACH</w:t>
            </w:r>
          </w:p>
          <w:p w14:paraId="42D71FCD" w14:textId="77777777" w:rsidR="006A1122" w:rsidRPr="00237874" w:rsidRDefault="0008713B">
            <w:pPr>
              <w:spacing w:after="40"/>
              <w:ind w:left="180"/>
              <w:rPr>
                <w:sz w:val="28"/>
                <w:szCs w:val="28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•  </w:t>
            </w:r>
            <w:r w:rsidRPr="00237874">
              <w:rPr>
                <w:color w:val="FFFFFF"/>
              </w:rPr>
              <w:t>Use FRONT to lead the conversation</w:t>
            </w:r>
          </w:p>
          <w:p w14:paraId="51EBD7B5" w14:textId="77777777" w:rsidR="006A1122" w:rsidRPr="00237874" w:rsidRDefault="0008713B">
            <w:pPr>
              <w:spacing w:after="40"/>
              <w:ind w:left="180"/>
              <w:rPr>
                <w:sz w:val="28"/>
                <w:szCs w:val="28"/>
              </w:rPr>
            </w:pPr>
            <w:r w:rsidRPr="00237874">
              <w:rPr>
                <w:b/>
                <w:bCs/>
                <w:color w:val="FFFFFF"/>
              </w:rPr>
              <w:t xml:space="preserve">•  </w:t>
            </w:r>
            <w:r w:rsidRPr="00237874">
              <w:rPr>
                <w:color w:val="FFFFFF"/>
              </w:rPr>
              <w:t>Agree on the next step and a check-in date</w:t>
            </w:r>
          </w:p>
          <w:p w14:paraId="5FBF2B98" w14:textId="77777777" w:rsidR="006A1122" w:rsidRDefault="0008713B">
            <w:pPr>
              <w:spacing w:after="40"/>
              <w:ind w:left="180"/>
            </w:pPr>
            <w:r w:rsidRPr="00237874">
              <w:rPr>
                <w:b/>
                <w:bCs/>
                <w:color w:val="FFFFFF"/>
              </w:rPr>
              <w:t xml:space="preserve">•  </w:t>
            </w:r>
            <w:r w:rsidRPr="00237874">
              <w:rPr>
                <w:color w:val="FFFFFF"/>
              </w:rPr>
              <w:t>Follow up to verify proficiency</w:t>
            </w:r>
          </w:p>
        </w:tc>
      </w:tr>
      <w:tr w:rsidR="006A1122" w14:paraId="3E53E200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val="520"/>
        </w:trPr>
        <w:tc>
          <w:tcPr>
            <w:tcW w:w="48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8E8ECA7" w14:textId="77777777" w:rsidR="006A1122" w:rsidRDefault="0008713B">
            <w:pPr>
              <w:jc w:val="center"/>
            </w:pPr>
            <w:proofErr w:type="gramStart"/>
            <w:r>
              <w:rPr>
                <w:b/>
                <w:bCs/>
                <w:color w:val="1A2744"/>
              </w:rPr>
              <w:t>↓  NO</w:t>
            </w:r>
            <w:proofErr w:type="gramEnd"/>
          </w:p>
        </w:tc>
        <w:tc>
          <w:tcPr>
            <w:tcW w:w="12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ACB90D2" w14:textId="77777777" w:rsidR="006A1122" w:rsidRDefault="006A1122"/>
        </w:tc>
        <w:tc>
          <w:tcPr>
            <w:tcW w:w="0" w:type="auto"/>
            <w:gridSpan w:val="2"/>
            <w:vMerge/>
            <w:tcBorders>
              <w:top w:val="single" w:sz="4" w:space="0" w:color="B5BDCC"/>
              <w:left w:val="single" w:sz="4" w:space="0" w:color="B5BDCC"/>
              <w:bottom w:val="single" w:sz="4" w:space="0" w:color="B5BDCC"/>
              <w:right w:val="single" w:sz="4" w:space="0" w:color="B5BDCC"/>
            </w:tcBorders>
          </w:tcPr>
          <w:p w14:paraId="3E7F8D13" w14:textId="77777777" w:rsidR="006A1122" w:rsidRDefault="006A1122"/>
        </w:tc>
      </w:tr>
      <w:tr w:rsidR="006A1122" w14:paraId="0FC3D8D9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val="760"/>
        </w:trPr>
        <w:tc>
          <w:tcPr>
            <w:tcW w:w="4800" w:type="dxa"/>
            <w:gridSpan w:val="2"/>
            <w:tcBorders>
              <w:top w:val="single" w:sz="8" w:space="0" w:color="1A2744"/>
              <w:left w:val="single" w:sz="8" w:space="0" w:color="1A2744"/>
              <w:bottom w:val="single" w:sz="8" w:space="0" w:color="1A2744"/>
              <w:right w:val="single" w:sz="8" w:space="0" w:color="1A2744"/>
            </w:tcBorders>
            <w:shd w:val="clear" w:color="auto" w:fill="F2F4F8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311FA82" w14:textId="77777777" w:rsidR="006A1122" w:rsidRPr="00237874" w:rsidRDefault="0008713B">
            <w:pPr>
              <w:rPr>
                <w:sz w:val="28"/>
                <w:szCs w:val="28"/>
              </w:rPr>
            </w:pPr>
            <w:r w:rsidRPr="00237874">
              <w:rPr>
                <w:color w:val="1A2744"/>
                <w:sz w:val="28"/>
                <w:szCs w:val="28"/>
              </w:rPr>
              <w:t>Is their approach ineffective or in need of refinement?</w:t>
            </w:r>
          </w:p>
        </w:tc>
        <w:tc>
          <w:tcPr>
            <w:tcW w:w="12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C42544" w14:textId="77777777" w:rsidR="006A1122" w:rsidRDefault="0008713B">
            <w:pPr>
              <w:jc w:val="center"/>
            </w:pPr>
            <w:proofErr w:type="gramStart"/>
            <w:r>
              <w:rPr>
                <w:b/>
                <w:bCs/>
                <w:color w:val="1A2744"/>
              </w:rPr>
              <w:t>YES  →</w:t>
            </w:r>
            <w:proofErr w:type="gramEnd"/>
          </w:p>
        </w:tc>
        <w:tc>
          <w:tcPr>
            <w:tcW w:w="0" w:type="auto"/>
            <w:gridSpan w:val="2"/>
            <w:vMerge/>
            <w:tcBorders>
              <w:top w:val="single" w:sz="4" w:space="0" w:color="B5BDCC"/>
              <w:left w:val="single" w:sz="4" w:space="0" w:color="B5BDCC"/>
              <w:bottom w:val="single" w:sz="4" w:space="0" w:color="B5BDCC"/>
              <w:right w:val="single" w:sz="4" w:space="0" w:color="B5BDCC"/>
            </w:tcBorders>
          </w:tcPr>
          <w:p w14:paraId="26D68BF4" w14:textId="77777777" w:rsidR="006A1122" w:rsidRDefault="006A1122"/>
        </w:tc>
      </w:tr>
      <w:tr w:rsidR="006A1122" w14:paraId="079BA53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  <w:trHeight w:val="520"/>
        </w:trPr>
        <w:tc>
          <w:tcPr>
            <w:tcW w:w="48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762C210" w14:textId="77777777" w:rsidR="006A1122" w:rsidRDefault="0008713B">
            <w:pPr>
              <w:jc w:val="center"/>
            </w:pPr>
            <w:proofErr w:type="gramStart"/>
            <w:r>
              <w:rPr>
                <w:b/>
                <w:bCs/>
                <w:color w:val="1A2744"/>
              </w:rPr>
              <w:t>↓  NO</w:t>
            </w:r>
            <w:proofErr w:type="gramEnd"/>
          </w:p>
        </w:tc>
        <w:tc>
          <w:tcPr>
            <w:tcW w:w="12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2BBD9B8" w14:textId="77777777" w:rsidR="006A1122" w:rsidRDefault="006A1122"/>
        </w:tc>
        <w:tc>
          <w:tcPr>
            <w:tcW w:w="48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B9C55FE" w14:textId="77777777" w:rsidR="006A1122" w:rsidRDefault="006A1122"/>
        </w:tc>
      </w:tr>
      <w:tr w:rsidR="006A1122" w14:paraId="5C1D9028" w14:textId="77777777">
        <w:tblPrEx>
          <w:tblCellMar>
            <w:top w:w="0" w:type="dxa"/>
            <w:bottom w:w="0" w:type="dxa"/>
          </w:tblCellMar>
        </w:tblPrEx>
        <w:trPr>
          <w:gridBefore w:val="1"/>
          <w:wBefore w:w="10" w:type="dxa"/>
          <w:cantSplit/>
          <w:trHeight w:val="760"/>
        </w:trPr>
        <w:tc>
          <w:tcPr>
            <w:tcW w:w="4800" w:type="dxa"/>
            <w:gridSpan w:val="2"/>
            <w:tcBorders>
              <w:top w:val="single" w:sz="8" w:space="0" w:color="1A2744"/>
              <w:left w:val="single" w:sz="8" w:space="0" w:color="1A2744"/>
              <w:bottom w:val="single" w:sz="8" w:space="0" w:color="1A2744"/>
              <w:right w:val="single" w:sz="8" w:space="0" w:color="1A2744"/>
            </w:tcBorders>
            <w:shd w:val="clear" w:color="auto" w:fill="F2F4F8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91D6AA5" w14:textId="77777777" w:rsidR="006A1122" w:rsidRPr="00237874" w:rsidRDefault="0008713B">
            <w:pPr>
              <w:rPr>
                <w:sz w:val="28"/>
                <w:szCs w:val="28"/>
              </w:rPr>
            </w:pPr>
            <w:r w:rsidRPr="00237874">
              <w:rPr>
                <w:color w:val="1A2744"/>
                <w:sz w:val="28"/>
                <w:szCs w:val="28"/>
              </w:rPr>
              <w:t>Has proficiency been verified?</w:t>
            </w:r>
          </w:p>
        </w:tc>
        <w:tc>
          <w:tcPr>
            <w:tcW w:w="12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9122F7" w14:textId="77777777" w:rsidR="006A1122" w:rsidRDefault="0008713B">
            <w:pPr>
              <w:jc w:val="center"/>
            </w:pPr>
            <w:proofErr w:type="gramStart"/>
            <w:r>
              <w:rPr>
                <w:b/>
                <w:bCs/>
                <w:color w:val="1A2744"/>
              </w:rPr>
              <w:t>YES  →</w:t>
            </w:r>
            <w:proofErr w:type="gramEnd"/>
          </w:p>
        </w:tc>
        <w:tc>
          <w:tcPr>
            <w:tcW w:w="4800" w:type="dxa"/>
            <w:gridSpan w:val="2"/>
            <w:tcBorders>
              <w:top w:val="single" w:sz="4" w:space="0" w:color="B5BDCC"/>
              <w:left w:val="single" w:sz="4" w:space="0" w:color="B5BDCC"/>
              <w:bottom w:val="single" w:sz="4" w:space="0" w:color="B5BDCC"/>
              <w:right w:val="single" w:sz="4" w:space="0" w:color="B5BDCC"/>
            </w:tcBorders>
            <w:shd w:val="clear" w:color="auto" w:fill="1A2744"/>
            <w:tcMar>
              <w:top w:w="140" w:type="dxa"/>
              <w:left w:w="220" w:type="dxa"/>
              <w:bottom w:w="140" w:type="dxa"/>
              <w:right w:w="220" w:type="dxa"/>
            </w:tcMar>
            <w:vAlign w:val="center"/>
          </w:tcPr>
          <w:p w14:paraId="72F754A4" w14:textId="77777777" w:rsidR="006A1122" w:rsidRDefault="0008713B">
            <w:pPr>
              <w:spacing w:after="80"/>
            </w:pPr>
            <w:r>
              <w:rPr>
                <w:b/>
                <w:bCs/>
                <w:color w:val="FFFFFF"/>
                <w:sz w:val="30"/>
                <w:szCs w:val="30"/>
              </w:rPr>
              <w:t>EXPECT</w:t>
            </w:r>
          </w:p>
          <w:p w14:paraId="1576FB9C" w14:textId="77777777" w:rsidR="006A1122" w:rsidRPr="00237874" w:rsidRDefault="0008713B">
            <w:pPr>
              <w:spacing w:after="40"/>
              <w:ind w:left="180"/>
              <w:rPr>
                <w:sz w:val="28"/>
                <w:szCs w:val="28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•  </w:t>
            </w:r>
            <w:r w:rsidRPr="00237874">
              <w:rPr>
                <w:color w:val="FFFFFF"/>
              </w:rPr>
              <w:t>Accountability for results is expected</w:t>
            </w:r>
          </w:p>
          <w:p w14:paraId="109F5608" w14:textId="77777777" w:rsidR="006A1122" w:rsidRPr="00237874" w:rsidRDefault="0008713B">
            <w:pPr>
              <w:spacing w:after="40"/>
              <w:ind w:left="180"/>
              <w:rPr>
                <w:sz w:val="28"/>
                <w:szCs w:val="28"/>
              </w:rPr>
            </w:pPr>
            <w:r w:rsidRPr="00237874">
              <w:rPr>
                <w:b/>
                <w:bCs/>
                <w:color w:val="FFFFFF"/>
              </w:rPr>
              <w:t xml:space="preserve">•  </w:t>
            </w:r>
            <w:r w:rsidRPr="00237874">
              <w:rPr>
                <w:color w:val="FFFFFF"/>
              </w:rPr>
              <w:t>Reinforce the standard without softening it</w:t>
            </w:r>
          </w:p>
          <w:p w14:paraId="4BB439E3" w14:textId="77777777" w:rsidR="006A1122" w:rsidRDefault="0008713B">
            <w:pPr>
              <w:spacing w:after="40"/>
              <w:ind w:left="180"/>
            </w:pPr>
            <w:r w:rsidRPr="00237874">
              <w:rPr>
                <w:b/>
                <w:bCs/>
                <w:color w:val="FFFFFF"/>
              </w:rPr>
              <w:t xml:space="preserve">•  </w:t>
            </w:r>
            <w:r w:rsidRPr="00237874">
              <w:rPr>
                <w:color w:val="FFFFFF"/>
              </w:rPr>
              <w:t>Address any drift early</w:t>
            </w:r>
          </w:p>
        </w:tc>
      </w:tr>
    </w:tbl>
    <w:p w14:paraId="75302E70" w14:textId="77777777" w:rsidR="006A1122" w:rsidRPr="00237874" w:rsidRDefault="006A1122">
      <w:pPr>
        <w:spacing w:after="80"/>
        <w:rPr>
          <w:sz w:val="18"/>
          <w:szCs w:val="18"/>
        </w:rPr>
      </w:pPr>
    </w:p>
    <w:tbl>
      <w:tblPr>
        <w:tblW w:w="10800" w:type="dxa"/>
        <w:tblBorders>
          <w:top w:val="single" w:sz="6" w:space="0" w:color="B9913A"/>
          <w:left w:val="single" w:sz="4" w:space="0" w:color="B5BDCC"/>
          <w:bottom w:val="single" w:sz="6" w:space="0" w:color="B9913A"/>
          <w:right w:val="single" w:sz="4" w:space="0" w:color="B5BDCC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0"/>
      </w:tblGrid>
      <w:tr w:rsidR="006A1122" w14:paraId="449AE3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shd w:val="clear" w:color="auto" w:fill="FAF4E6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4726BB5" w14:textId="77777777" w:rsidR="006A1122" w:rsidRPr="00237874" w:rsidRDefault="0008713B">
            <w:pPr>
              <w:rPr>
                <w:sz w:val="23"/>
                <w:szCs w:val="23"/>
              </w:rPr>
            </w:pPr>
            <w:r w:rsidRPr="00237874">
              <w:rPr>
                <w:b/>
                <w:bCs/>
                <w:color w:val="B9913A"/>
              </w:rPr>
              <w:t>IF NOT VERIFIED</w:t>
            </w:r>
            <w:proofErr w:type="gramStart"/>
            <w:r w:rsidRPr="00237874">
              <w:rPr>
                <w:b/>
                <w:bCs/>
                <w:color w:val="B9913A"/>
              </w:rPr>
              <w:t xml:space="preserve">:  </w:t>
            </w:r>
            <w:r w:rsidRPr="00237874">
              <w:rPr>
                <w:i/>
                <w:iCs/>
                <w:color w:val="1A2744"/>
              </w:rPr>
              <w:t>Return</w:t>
            </w:r>
            <w:proofErr w:type="gramEnd"/>
            <w:r w:rsidRPr="00237874">
              <w:rPr>
                <w:i/>
                <w:iCs/>
                <w:color w:val="1A2744"/>
              </w:rPr>
              <w:t xml:space="preserve"> to COACH. Proficiency must be verified through observation before moving to EXPECT.</w:t>
            </w:r>
          </w:p>
        </w:tc>
      </w:tr>
    </w:tbl>
    <w:p w14:paraId="051D7DC1" w14:textId="77777777" w:rsidR="006A1122" w:rsidRPr="00237874" w:rsidRDefault="006A1122">
      <w:pPr>
        <w:spacing w:after="120"/>
        <w:rPr>
          <w:sz w:val="18"/>
          <w:szCs w:val="18"/>
        </w:rPr>
      </w:pPr>
    </w:p>
    <w:tbl>
      <w:tblPr>
        <w:tblW w:w="10800" w:type="dxa"/>
        <w:tblBorders>
          <w:top w:val="single" w:sz="18" w:space="0" w:color="1A2744"/>
          <w:left w:val="single" w:sz="4" w:space="0" w:color="1A2744"/>
          <w:bottom w:val="single" w:sz="18" w:space="0" w:color="1A2744"/>
          <w:right w:val="single" w:sz="4" w:space="0" w:color="1A2744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00"/>
      </w:tblGrid>
      <w:tr w:rsidR="006A1122" w14:paraId="4C8AD2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0" w:type="dxa"/>
            <w:shd w:val="clear" w:color="auto" w:fill="FFFFFF"/>
            <w:tcMar>
              <w:top w:w="200" w:type="dxa"/>
              <w:left w:w="260" w:type="dxa"/>
              <w:bottom w:w="200" w:type="dxa"/>
              <w:right w:w="260" w:type="dxa"/>
            </w:tcMar>
          </w:tcPr>
          <w:p w14:paraId="576E0C09" w14:textId="77777777" w:rsidR="006A1122" w:rsidRDefault="0008713B">
            <w:pPr>
              <w:spacing w:after="60"/>
            </w:pPr>
            <w:r>
              <w:rPr>
                <w:b/>
                <w:bCs/>
                <w:color w:val="1A2744"/>
              </w:rPr>
              <w:t>SCHEDULE THE FOLLOW-UP</w:t>
            </w:r>
          </w:p>
          <w:p w14:paraId="56275BD8" w14:textId="3EFB63DB" w:rsidR="00237874" w:rsidRDefault="0008713B">
            <w:pPr>
              <w:spacing w:after="30"/>
              <w:ind w:left="180"/>
              <w:rPr>
                <w:color w:val="1A2744"/>
                <w:sz w:val="20"/>
                <w:szCs w:val="20"/>
              </w:rPr>
            </w:pPr>
            <w:r>
              <w:rPr>
                <w:b/>
                <w:bCs/>
                <w:color w:val="B9913A"/>
                <w:sz w:val="20"/>
                <w:szCs w:val="20"/>
              </w:rPr>
              <w:t xml:space="preserve">•  </w:t>
            </w:r>
            <w:r>
              <w:rPr>
                <w:color w:val="1A2744"/>
                <w:sz w:val="20"/>
                <w:szCs w:val="20"/>
              </w:rPr>
              <w:t>What is the next step?</w:t>
            </w:r>
          </w:p>
          <w:p w14:paraId="2A81753F" w14:textId="7DADEFB4" w:rsidR="00237874" w:rsidRDefault="00237874">
            <w:pPr>
              <w:spacing w:after="30"/>
              <w:ind w:left="180"/>
            </w:pPr>
            <w:r>
              <w:rPr>
                <w:b/>
                <w:bCs/>
                <w:color w:val="B9913A"/>
                <w:sz w:val="20"/>
                <w:szCs w:val="20"/>
              </w:rPr>
              <w:t xml:space="preserve">•  </w:t>
            </w:r>
            <w:r>
              <w:rPr>
                <w:color w:val="1A2744"/>
                <w:sz w:val="20"/>
                <w:szCs w:val="20"/>
              </w:rPr>
              <w:t>Wh</w:t>
            </w:r>
            <w:r>
              <w:rPr>
                <w:color w:val="1A2744"/>
                <w:sz w:val="20"/>
                <w:szCs w:val="20"/>
              </w:rPr>
              <w:t>en will it happen?</w:t>
            </w:r>
          </w:p>
          <w:p w14:paraId="7DE4C5F2" w14:textId="210BCBF3" w:rsidR="006A1122" w:rsidRDefault="0008713B" w:rsidP="00237874">
            <w:pPr>
              <w:spacing w:after="30"/>
              <w:ind w:left="180"/>
            </w:pPr>
            <w:r>
              <w:rPr>
                <w:b/>
                <w:bCs/>
                <w:color w:val="B9913A"/>
                <w:sz w:val="20"/>
                <w:szCs w:val="20"/>
              </w:rPr>
              <w:t>•</w:t>
            </w:r>
            <w:r w:rsidR="00237874">
              <w:rPr>
                <w:b/>
                <w:bCs/>
                <w:color w:val="B9913A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B9913A"/>
                <w:sz w:val="20"/>
                <w:szCs w:val="20"/>
              </w:rPr>
              <w:t xml:space="preserve"> </w:t>
            </w:r>
            <w:r>
              <w:rPr>
                <w:color w:val="1A2744"/>
                <w:sz w:val="20"/>
                <w:szCs w:val="20"/>
              </w:rPr>
              <w:t>When will you check back?</w:t>
            </w:r>
          </w:p>
        </w:tc>
      </w:tr>
    </w:tbl>
    <w:p w14:paraId="04BA161A" w14:textId="77777777" w:rsidR="0008713B" w:rsidRDefault="0008713B" w:rsidP="00237874"/>
    <w:sectPr w:rsidR="0008713B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65B4"/>
    <w:multiLevelType w:val="hybridMultilevel"/>
    <w:tmpl w:val="D90AFBFE"/>
    <w:lvl w:ilvl="0" w:tplc="DB9EFD46">
      <w:start w:val="1"/>
      <w:numFmt w:val="bullet"/>
      <w:lvlText w:val="●"/>
      <w:lvlJc w:val="left"/>
      <w:pPr>
        <w:ind w:left="720" w:hanging="360"/>
      </w:pPr>
    </w:lvl>
    <w:lvl w:ilvl="1" w:tplc="F4085CCA">
      <w:start w:val="1"/>
      <w:numFmt w:val="bullet"/>
      <w:lvlText w:val="○"/>
      <w:lvlJc w:val="left"/>
      <w:pPr>
        <w:ind w:left="1440" w:hanging="360"/>
      </w:pPr>
    </w:lvl>
    <w:lvl w:ilvl="2" w:tplc="07C681F0">
      <w:start w:val="1"/>
      <w:numFmt w:val="bullet"/>
      <w:lvlText w:val="■"/>
      <w:lvlJc w:val="left"/>
      <w:pPr>
        <w:ind w:left="2160" w:hanging="360"/>
      </w:pPr>
    </w:lvl>
    <w:lvl w:ilvl="3" w:tplc="72269606">
      <w:start w:val="1"/>
      <w:numFmt w:val="bullet"/>
      <w:lvlText w:val="●"/>
      <w:lvlJc w:val="left"/>
      <w:pPr>
        <w:ind w:left="2880" w:hanging="360"/>
      </w:pPr>
    </w:lvl>
    <w:lvl w:ilvl="4" w:tplc="F63C158C">
      <w:start w:val="1"/>
      <w:numFmt w:val="bullet"/>
      <w:lvlText w:val="○"/>
      <w:lvlJc w:val="left"/>
      <w:pPr>
        <w:ind w:left="3600" w:hanging="360"/>
      </w:pPr>
    </w:lvl>
    <w:lvl w:ilvl="5" w:tplc="19CE337E">
      <w:start w:val="1"/>
      <w:numFmt w:val="bullet"/>
      <w:lvlText w:val="■"/>
      <w:lvlJc w:val="left"/>
      <w:pPr>
        <w:ind w:left="4320" w:hanging="360"/>
      </w:pPr>
    </w:lvl>
    <w:lvl w:ilvl="6" w:tplc="F6B4F692">
      <w:start w:val="1"/>
      <w:numFmt w:val="bullet"/>
      <w:lvlText w:val="●"/>
      <w:lvlJc w:val="left"/>
      <w:pPr>
        <w:ind w:left="5040" w:hanging="360"/>
      </w:pPr>
    </w:lvl>
    <w:lvl w:ilvl="7" w:tplc="DD72E190">
      <w:start w:val="1"/>
      <w:numFmt w:val="bullet"/>
      <w:lvlText w:val="●"/>
      <w:lvlJc w:val="left"/>
      <w:pPr>
        <w:ind w:left="5760" w:hanging="360"/>
      </w:pPr>
    </w:lvl>
    <w:lvl w:ilvl="8" w:tplc="036C80C2">
      <w:start w:val="1"/>
      <w:numFmt w:val="bullet"/>
      <w:lvlText w:val="●"/>
      <w:lvlJc w:val="left"/>
      <w:pPr>
        <w:ind w:left="6480" w:hanging="360"/>
      </w:pPr>
    </w:lvl>
  </w:abstractNum>
  <w:num w:numId="1" w16cid:durableId="20563430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122"/>
    <w:rsid w:val="0008713B"/>
    <w:rsid w:val="00201E50"/>
    <w:rsid w:val="00237874"/>
    <w:rsid w:val="006A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103EC"/>
  <w15:docId w15:val="{ABEDB311-B3F3-4B0D-BD4B-F3DD8960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Coaching Decision Guide</dc:title>
  <dc:creator>Leadership-Tools.com</dc:creator>
  <cp:lastModifiedBy>R TODD GORHAM</cp:lastModifiedBy>
  <cp:revision>2</cp:revision>
  <cp:lastPrinted>2026-04-18T17:47:00Z</cp:lastPrinted>
  <dcterms:created xsi:type="dcterms:W3CDTF">2026-04-18T17:52:00Z</dcterms:created>
  <dcterms:modified xsi:type="dcterms:W3CDTF">2026-04-18T17:52:00Z</dcterms:modified>
</cp:coreProperties>
</file>